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69381" w14:textId="63F84993" w:rsidR="00BF1AFC" w:rsidRPr="006620F1" w:rsidRDefault="00AC31BE" w:rsidP="00BF1AFC">
      <w:pPr>
        <w:rPr>
          <w:noProof/>
          <w:lang w:val="it-IT"/>
        </w:rPr>
      </w:pPr>
      <w:r w:rsidRPr="006620F1">
        <w:rPr>
          <w:noProof/>
          <w:lang w:val="it-IT"/>
        </w:rPr>
        <w:softHyphen/>
      </w:r>
    </w:p>
    <w:p w14:paraId="2D82DBF2" w14:textId="77777777" w:rsidR="007F365A" w:rsidRPr="006620F1" w:rsidRDefault="007F365A" w:rsidP="00243FCA">
      <w:pPr>
        <w:ind w:right="-336"/>
        <w:rPr>
          <w:rFonts w:ascii="Noto Sans Med" w:hAnsi="Noto Sans Med" w:cs="Noto Sans Med"/>
          <w:noProof/>
          <w:color w:val="4D4D4C"/>
          <w:sz w:val="24"/>
          <w:lang w:val="it-IT"/>
        </w:rPr>
      </w:pPr>
    </w:p>
    <w:p w14:paraId="0885E525" w14:textId="77777777" w:rsidR="006620F1" w:rsidRDefault="006620F1" w:rsidP="006620F1">
      <w:pPr>
        <w:rPr>
          <w:rFonts w:ascii="Verdana" w:hAnsi="Verdana"/>
          <w:b/>
          <w:bCs/>
          <w:color w:val="4D4D4C"/>
          <w:lang w:val="it-IT"/>
        </w:rPr>
      </w:pPr>
    </w:p>
    <w:p w14:paraId="15804845" w14:textId="1C6FCFDC" w:rsidR="006620F1" w:rsidRPr="00EA400F" w:rsidRDefault="006620F1" w:rsidP="006620F1">
      <w:pPr>
        <w:rPr>
          <w:rFonts w:ascii="Verdana" w:hAnsi="Verdana"/>
          <w:b/>
          <w:bCs/>
          <w:color w:val="4D4D4C"/>
          <w:lang w:val="it-IT"/>
        </w:rPr>
      </w:pPr>
      <w:r w:rsidRPr="00EA400F">
        <w:rPr>
          <w:rFonts w:ascii="Verdana" w:hAnsi="Verdana"/>
          <w:b/>
          <w:bCs/>
          <w:color w:val="4D4D4C"/>
          <w:lang w:val="it-IT"/>
        </w:rPr>
        <w:t xml:space="preserve">Tyman International, </w:t>
      </w:r>
      <w:r>
        <w:rPr>
          <w:rFonts w:ascii="Verdana" w:hAnsi="Verdana"/>
          <w:b/>
          <w:bCs/>
          <w:color w:val="4D4D4C"/>
          <w:lang w:val="it-IT"/>
        </w:rPr>
        <w:t>accessori</w:t>
      </w:r>
      <w:r w:rsidRPr="00EA400F">
        <w:rPr>
          <w:rFonts w:ascii="Verdana" w:hAnsi="Verdana"/>
          <w:b/>
          <w:bCs/>
          <w:color w:val="4D4D4C"/>
          <w:lang w:val="it-IT"/>
        </w:rPr>
        <w:t xml:space="preserve"> e sistemi</w:t>
      </w:r>
      <w:r>
        <w:rPr>
          <w:rFonts w:ascii="Verdana" w:hAnsi="Verdana"/>
          <w:b/>
          <w:bCs/>
          <w:color w:val="4D4D4C"/>
          <w:lang w:val="it-IT"/>
        </w:rPr>
        <w:t xml:space="preserve"> </w:t>
      </w:r>
      <w:r w:rsidRPr="00EA400F">
        <w:rPr>
          <w:rFonts w:ascii="Verdana" w:hAnsi="Verdana"/>
          <w:b/>
          <w:bCs/>
          <w:color w:val="4D4D4C"/>
          <w:lang w:val="it-IT"/>
        </w:rPr>
        <w:t>di tenuta per serramenti</w:t>
      </w:r>
    </w:p>
    <w:p w14:paraId="75614220" w14:textId="77777777" w:rsidR="006620F1" w:rsidRPr="00EA400F" w:rsidRDefault="006620F1" w:rsidP="006620F1">
      <w:pPr>
        <w:rPr>
          <w:rFonts w:ascii="Verdana" w:hAnsi="Verdana"/>
          <w:color w:val="4D4D4C"/>
          <w:szCs w:val="20"/>
          <w:lang w:val="it-IT"/>
        </w:rPr>
      </w:pPr>
    </w:p>
    <w:p w14:paraId="2F32B545" w14:textId="77777777" w:rsidR="006620F1" w:rsidRPr="00EA400F" w:rsidRDefault="006620F1" w:rsidP="006620F1">
      <w:pPr>
        <w:rPr>
          <w:rFonts w:ascii="Verdana" w:hAnsi="Verdana"/>
          <w:color w:val="4D4D4C"/>
          <w:szCs w:val="20"/>
          <w:lang w:val="it-IT"/>
        </w:rPr>
      </w:pPr>
      <w:r w:rsidRPr="00EA400F">
        <w:rPr>
          <w:rFonts w:ascii="Verdana" w:hAnsi="Verdana"/>
          <w:color w:val="4D4D4C"/>
          <w:szCs w:val="20"/>
          <w:lang w:val="it-IT"/>
        </w:rPr>
        <w:t>Tyman International è una divisione del g</w:t>
      </w:r>
      <w:r>
        <w:rPr>
          <w:rFonts w:ascii="Verdana" w:hAnsi="Verdana"/>
          <w:color w:val="4D4D4C"/>
          <w:szCs w:val="20"/>
          <w:lang w:val="it-IT"/>
        </w:rPr>
        <w:t>ruppo</w:t>
      </w:r>
      <w:r w:rsidRPr="00EA400F">
        <w:rPr>
          <w:rFonts w:ascii="Verdana" w:hAnsi="Verdana"/>
          <w:color w:val="4D4D4C"/>
          <w:szCs w:val="20"/>
          <w:lang w:val="it-IT"/>
        </w:rPr>
        <w:t xml:space="preserve"> Tyman</w:t>
      </w:r>
      <w:r>
        <w:rPr>
          <w:rFonts w:ascii="Verdana" w:hAnsi="Verdana"/>
          <w:color w:val="4D4D4C"/>
          <w:szCs w:val="20"/>
          <w:lang w:val="it-IT"/>
        </w:rPr>
        <w:t xml:space="preserve">, </w:t>
      </w:r>
      <w:r w:rsidRPr="00986AAE">
        <w:rPr>
          <w:rFonts w:ascii="Verdana" w:hAnsi="Verdana"/>
          <w:color w:val="4D4D4C"/>
          <w:szCs w:val="20"/>
          <w:lang w:val="it-IT"/>
        </w:rPr>
        <w:t>fornitore internazionale di componenti e soluzioni di accesso per l'edilizia</w:t>
      </w:r>
      <w:r w:rsidRPr="00EA400F">
        <w:rPr>
          <w:rFonts w:ascii="Verdana" w:hAnsi="Verdana"/>
          <w:color w:val="4D4D4C"/>
          <w:szCs w:val="20"/>
          <w:lang w:val="it-IT"/>
        </w:rPr>
        <w:t>, con un network commerciale in grado di raggiungere clienti in oltre 100 paesi</w:t>
      </w:r>
      <w:r>
        <w:rPr>
          <w:rFonts w:ascii="Verdana" w:hAnsi="Verdana"/>
          <w:color w:val="4D4D4C"/>
          <w:szCs w:val="20"/>
          <w:lang w:val="it-IT"/>
        </w:rPr>
        <w:t xml:space="preserve"> nel mondo</w:t>
      </w:r>
      <w:r w:rsidRPr="00EA400F">
        <w:rPr>
          <w:rFonts w:ascii="Verdana" w:hAnsi="Verdana"/>
          <w:color w:val="4D4D4C"/>
          <w:szCs w:val="20"/>
          <w:lang w:val="it-IT"/>
        </w:rPr>
        <w:t>. Il gruppo è quotato alla Borsa di Londra.</w:t>
      </w:r>
    </w:p>
    <w:p w14:paraId="4760E46B" w14:textId="77777777" w:rsidR="006620F1" w:rsidRPr="00EA400F" w:rsidRDefault="006620F1" w:rsidP="006620F1">
      <w:pPr>
        <w:rPr>
          <w:rFonts w:ascii="Verdana" w:hAnsi="Verdana"/>
          <w:color w:val="4D4D4C"/>
          <w:szCs w:val="20"/>
          <w:lang w:val="it-IT"/>
        </w:rPr>
      </w:pPr>
    </w:p>
    <w:p w14:paraId="6B27BA3B" w14:textId="77777777" w:rsidR="006620F1" w:rsidRPr="00EA400F" w:rsidRDefault="006620F1" w:rsidP="006620F1">
      <w:pPr>
        <w:rPr>
          <w:rFonts w:ascii="Verdana" w:hAnsi="Verdana"/>
          <w:color w:val="4D4D4C"/>
          <w:szCs w:val="20"/>
          <w:lang w:val="it-IT"/>
        </w:rPr>
      </w:pPr>
      <w:r w:rsidRPr="00EA400F">
        <w:rPr>
          <w:rFonts w:ascii="Verdana" w:hAnsi="Verdana"/>
          <w:color w:val="4D4D4C"/>
          <w:szCs w:val="20"/>
          <w:lang w:val="it-IT"/>
        </w:rPr>
        <w:t>Il portfolio di brand di Tyman International include</w:t>
      </w:r>
      <w:r w:rsidRPr="00EA400F">
        <w:rPr>
          <w:rFonts w:ascii="Verdana" w:hAnsi="Verdana"/>
          <w:color w:val="4D4D4C"/>
          <w:szCs w:val="20"/>
          <w:lang w:val="it-IT"/>
        </w:rPr>
        <w:br/>
      </w:r>
    </w:p>
    <w:p w14:paraId="6E204FB5" w14:textId="77777777" w:rsidR="006620F1" w:rsidRPr="00EA400F" w:rsidRDefault="006620F1" w:rsidP="006620F1">
      <w:pPr>
        <w:pStyle w:val="Paragrafoelenco"/>
        <w:numPr>
          <w:ilvl w:val="0"/>
          <w:numId w:val="1"/>
        </w:numPr>
        <w:rPr>
          <w:rFonts w:ascii="Verdana" w:hAnsi="Verdana"/>
          <w:color w:val="4D4D4C"/>
          <w:sz w:val="20"/>
          <w:szCs w:val="20"/>
          <w:lang w:val="it-IT"/>
        </w:rPr>
      </w:pPr>
      <w:r w:rsidRPr="00EA400F">
        <w:rPr>
          <w:rFonts w:ascii="Verdana" w:hAnsi="Verdana"/>
          <w:b/>
          <w:bCs/>
          <w:color w:val="4D4D4C"/>
          <w:sz w:val="20"/>
          <w:szCs w:val="20"/>
          <w:lang w:val="it-IT"/>
        </w:rPr>
        <w:t>Schlegel</w:t>
      </w:r>
      <w:r w:rsidRPr="00EA400F">
        <w:rPr>
          <w:rFonts w:ascii="Verdana" w:hAnsi="Verdana"/>
          <w:color w:val="4D4D4C"/>
          <w:sz w:val="20"/>
          <w:szCs w:val="20"/>
          <w:lang w:val="it-IT"/>
        </w:rPr>
        <w:t xml:space="preserve">, guarnizioni e sistemi di tenuta di alta </w:t>
      </w:r>
      <w:r>
        <w:rPr>
          <w:rFonts w:ascii="Verdana" w:hAnsi="Verdana"/>
          <w:color w:val="4D4D4C"/>
          <w:sz w:val="20"/>
          <w:szCs w:val="20"/>
          <w:lang w:val="it-IT"/>
        </w:rPr>
        <w:t>qualità</w:t>
      </w:r>
      <w:r w:rsidRPr="00EA400F">
        <w:rPr>
          <w:rFonts w:ascii="Verdana" w:hAnsi="Verdana"/>
          <w:color w:val="4D4D4C"/>
          <w:sz w:val="20"/>
          <w:szCs w:val="20"/>
          <w:lang w:val="it-IT"/>
        </w:rPr>
        <w:t xml:space="preserve">; </w:t>
      </w:r>
    </w:p>
    <w:p w14:paraId="689ED0B5" w14:textId="77777777" w:rsidR="006620F1" w:rsidRPr="00E731B6" w:rsidRDefault="006620F1" w:rsidP="006620F1">
      <w:pPr>
        <w:pStyle w:val="Paragrafoelenco"/>
        <w:numPr>
          <w:ilvl w:val="0"/>
          <w:numId w:val="1"/>
        </w:numPr>
        <w:rPr>
          <w:rFonts w:ascii="Verdana" w:hAnsi="Verdana"/>
          <w:color w:val="4D4D4C"/>
          <w:sz w:val="20"/>
          <w:szCs w:val="20"/>
          <w:lang w:val="it-IT"/>
        </w:rPr>
      </w:pPr>
      <w:r w:rsidRPr="00E731B6">
        <w:rPr>
          <w:rFonts w:ascii="Verdana" w:hAnsi="Verdana"/>
          <w:b/>
          <w:bCs/>
          <w:color w:val="4D4D4C"/>
          <w:sz w:val="20"/>
          <w:szCs w:val="20"/>
          <w:lang w:val="it-IT"/>
        </w:rPr>
        <w:t>Giesse</w:t>
      </w:r>
      <w:r w:rsidRPr="00E731B6">
        <w:rPr>
          <w:rFonts w:ascii="Verdana" w:hAnsi="Verdana"/>
          <w:color w:val="4D4D4C"/>
          <w:sz w:val="20"/>
          <w:szCs w:val="20"/>
          <w:lang w:val="it-IT"/>
        </w:rPr>
        <w:t>, accessori ad alte prestazioni per finestre e porte in a</w:t>
      </w:r>
      <w:r>
        <w:rPr>
          <w:rFonts w:ascii="Verdana" w:hAnsi="Verdana"/>
          <w:color w:val="4D4D4C"/>
          <w:sz w:val="20"/>
          <w:szCs w:val="20"/>
          <w:lang w:val="it-IT"/>
        </w:rPr>
        <w:t>lluminio</w:t>
      </w:r>
      <w:r w:rsidRPr="00E731B6">
        <w:rPr>
          <w:rFonts w:ascii="Verdana" w:hAnsi="Verdana"/>
          <w:color w:val="4D4D4C"/>
          <w:sz w:val="20"/>
          <w:szCs w:val="20"/>
          <w:lang w:val="it-IT"/>
        </w:rPr>
        <w:t xml:space="preserve">; </w:t>
      </w:r>
    </w:p>
    <w:p w14:paraId="2FB996A2" w14:textId="77777777" w:rsidR="006620F1" w:rsidRPr="00E731B6" w:rsidRDefault="006620F1" w:rsidP="006620F1">
      <w:pPr>
        <w:pStyle w:val="Paragrafoelenco"/>
        <w:numPr>
          <w:ilvl w:val="0"/>
          <w:numId w:val="1"/>
        </w:numPr>
        <w:rPr>
          <w:rFonts w:ascii="Verdana" w:hAnsi="Verdana"/>
          <w:color w:val="4D4D4C"/>
          <w:sz w:val="20"/>
          <w:szCs w:val="20"/>
          <w:lang w:val="it-IT"/>
        </w:rPr>
      </w:pPr>
      <w:r w:rsidRPr="00E731B6">
        <w:rPr>
          <w:rFonts w:ascii="Verdana" w:hAnsi="Verdana"/>
          <w:b/>
          <w:bCs/>
          <w:color w:val="4D4D4C"/>
          <w:sz w:val="20"/>
          <w:szCs w:val="20"/>
          <w:lang w:val="it-IT"/>
        </w:rPr>
        <w:t>Reguitti</w:t>
      </w:r>
      <w:r w:rsidRPr="00E731B6">
        <w:rPr>
          <w:rFonts w:ascii="Verdana" w:hAnsi="Verdana"/>
          <w:color w:val="4D4D4C"/>
          <w:sz w:val="20"/>
          <w:szCs w:val="20"/>
          <w:lang w:val="it-IT"/>
        </w:rPr>
        <w:t xml:space="preserve">, maniglie e accessori di design per porte e finestre; </w:t>
      </w:r>
    </w:p>
    <w:p w14:paraId="7DD48762" w14:textId="77777777" w:rsidR="006620F1" w:rsidRPr="00E731B6" w:rsidRDefault="006620F1" w:rsidP="006620F1">
      <w:pPr>
        <w:pStyle w:val="Paragrafoelenco"/>
        <w:numPr>
          <w:ilvl w:val="0"/>
          <w:numId w:val="1"/>
        </w:numPr>
        <w:rPr>
          <w:rFonts w:ascii="Verdana" w:hAnsi="Verdana"/>
          <w:color w:val="4D4D4C"/>
          <w:sz w:val="20"/>
          <w:szCs w:val="20"/>
          <w:lang w:val="it-IT"/>
        </w:rPr>
      </w:pPr>
      <w:r w:rsidRPr="00E731B6">
        <w:rPr>
          <w:rFonts w:ascii="Verdana" w:hAnsi="Verdana"/>
          <w:b/>
          <w:bCs/>
          <w:color w:val="4D4D4C"/>
          <w:sz w:val="20"/>
          <w:szCs w:val="20"/>
          <w:lang w:val="it-IT"/>
        </w:rPr>
        <w:t>Jatec</w:t>
      </w:r>
      <w:r w:rsidRPr="00E731B6">
        <w:rPr>
          <w:rFonts w:ascii="Verdana" w:hAnsi="Verdana"/>
          <w:color w:val="4D4D4C"/>
          <w:sz w:val="20"/>
          <w:szCs w:val="20"/>
          <w:lang w:val="it-IT"/>
        </w:rPr>
        <w:t>, maniglie di design per porte.</w:t>
      </w:r>
    </w:p>
    <w:p w14:paraId="5D5AC631" w14:textId="77777777" w:rsidR="006620F1" w:rsidRPr="00E731B6" w:rsidRDefault="006620F1" w:rsidP="006620F1">
      <w:pPr>
        <w:rPr>
          <w:rFonts w:ascii="Verdana" w:hAnsi="Verdana"/>
          <w:color w:val="4D4D4C"/>
          <w:szCs w:val="20"/>
          <w:lang w:val="it-IT"/>
        </w:rPr>
      </w:pPr>
    </w:p>
    <w:p w14:paraId="7E722EEC" w14:textId="77777777" w:rsidR="006620F1" w:rsidRPr="00E731B6" w:rsidRDefault="006620F1" w:rsidP="006620F1">
      <w:pPr>
        <w:rPr>
          <w:rFonts w:ascii="Verdana" w:hAnsi="Verdana"/>
          <w:color w:val="4D4D4C"/>
          <w:szCs w:val="20"/>
          <w:lang w:val="it-IT"/>
        </w:rPr>
      </w:pPr>
      <w:r>
        <w:rPr>
          <w:rFonts w:ascii="Verdana" w:hAnsi="Verdana"/>
          <w:color w:val="4D4D4C"/>
          <w:szCs w:val="20"/>
          <w:lang w:val="it-IT"/>
        </w:rPr>
        <w:t>Tyman International realizza</w:t>
      </w:r>
      <w:r w:rsidRPr="00E731B6">
        <w:rPr>
          <w:rFonts w:ascii="Verdana" w:hAnsi="Verdana"/>
          <w:color w:val="4D4D4C"/>
          <w:szCs w:val="20"/>
          <w:lang w:val="it-IT"/>
        </w:rPr>
        <w:t xml:space="preserve"> soluzioni hi-tech che</w:t>
      </w:r>
      <w:r>
        <w:rPr>
          <w:rFonts w:ascii="Verdana" w:hAnsi="Verdana"/>
          <w:color w:val="4D4D4C"/>
          <w:szCs w:val="20"/>
          <w:lang w:val="it-IT"/>
        </w:rPr>
        <w:t xml:space="preserve"> </w:t>
      </w:r>
      <w:r w:rsidRPr="00E731B6">
        <w:rPr>
          <w:rFonts w:ascii="Verdana" w:hAnsi="Verdana"/>
          <w:color w:val="4D4D4C"/>
          <w:szCs w:val="20"/>
          <w:lang w:val="it-IT"/>
        </w:rPr>
        <w:t>migliorino performance, affidabilità e velocità</w:t>
      </w:r>
      <w:r>
        <w:rPr>
          <w:rFonts w:ascii="Verdana" w:hAnsi="Verdana"/>
          <w:color w:val="4D4D4C"/>
          <w:szCs w:val="20"/>
          <w:lang w:val="it-IT"/>
        </w:rPr>
        <w:t xml:space="preserve"> </w:t>
      </w:r>
      <w:r w:rsidRPr="00E731B6">
        <w:rPr>
          <w:rFonts w:ascii="Verdana" w:hAnsi="Verdana"/>
          <w:color w:val="4D4D4C"/>
          <w:szCs w:val="20"/>
          <w:lang w:val="it-IT"/>
        </w:rPr>
        <w:t>di montaggio, ridefinendo quotidianamente lo</w:t>
      </w:r>
      <w:r>
        <w:rPr>
          <w:rFonts w:ascii="Verdana" w:hAnsi="Verdana"/>
          <w:color w:val="4D4D4C"/>
          <w:szCs w:val="20"/>
          <w:lang w:val="it-IT"/>
        </w:rPr>
        <w:t xml:space="preserve"> </w:t>
      </w:r>
      <w:r w:rsidRPr="00E731B6">
        <w:rPr>
          <w:rFonts w:ascii="Verdana" w:hAnsi="Verdana"/>
          <w:color w:val="4D4D4C"/>
          <w:szCs w:val="20"/>
          <w:lang w:val="it-IT"/>
        </w:rPr>
        <w:t>standard dei componenti per serramenti.</w:t>
      </w:r>
      <w:r>
        <w:rPr>
          <w:rFonts w:ascii="Verdana" w:hAnsi="Verdana"/>
          <w:color w:val="4D4D4C"/>
          <w:szCs w:val="20"/>
          <w:lang w:val="it-IT"/>
        </w:rPr>
        <w:t xml:space="preserve"> L’innovazione tecnologica è </w:t>
      </w:r>
      <w:r w:rsidRPr="00E731B6">
        <w:rPr>
          <w:rFonts w:ascii="Verdana" w:hAnsi="Verdana"/>
          <w:color w:val="4D4D4C"/>
          <w:szCs w:val="20"/>
          <w:lang w:val="it-IT"/>
        </w:rPr>
        <w:t xml:space="preserve">alla base di ogni progetto, nel </w:t>
      </w:r>
      <w:r>
        <w:rPr>
          <w:rFonts w:ascii="Verdana" w:hAnsi="Verdana"/>
          <w:color w:val="4D4D4C"/>
          <w:szCs w:val="20"/>
          <w:lang w:val="it-IT"/>
        </w:rPr>
        <w:t>DNA</w:t>
      </w:r>
      <w:r w:rsidRPr="00E731B6">
        <w:rPr>
          <w:rFonts w:ascii="Verdana" w:hAnsi="Verdana"/>
          <w:color w:val="4D4D4C"/>
          <w:szCs w:val="20"/>
          <w:lang w:val="it-IT"/>
        </w:rPr>
        <w:t xml:space="preserve"> di ogni singolo prodotto.</w:t>
      </w:r>
      <w:r>
        <w:rPr>
          <w:rFonts w:ascii="Verdana" w:hAnsi="Verdana"/>
          <w:color w:val="4D4D4C"/>
          <w:szCs w:val="20"/>
          <w:lang w:val="it-IT"/>
        </w:rPr>
        <w:t xml:space="preserve"> </w:t>
      </w:r>
    </w:p>
    <w:p w14:paraId="7D7F0DDD" w14:textId="77777777" w:rsidR="006620F1" w:rsidRPr="00E731B6" w:rsidRDefault="006620F1" w:rsidP="006620F1">
      <w:pPr>
        <w:rPr>
          <w:rFonts w:ascii="Verdana" w:hAnsi="Verdana"/>
          <w:color w:val="4D4D4C"/>
          <w:szCs w:val="20"/>
          <w:lang w:val="it-IT"/>
        </w:rPr>
      </w:pPr>
    </w:p>
    <w:p w14:paraId="0E43DA7D" w14:textId="77777777" w:rsidR="006620F1" w:rsidRPr="00E731B6" w:rsidRDefault="006620F1" w:rsidP="006620F1">
      <w:pPr>
        <w:rPr>
          <w:rFonts w:ascii="Verdana" w:hAnsi="Verdana"/>
          <w:color w:val="4D4D4C"/>
          <w:szCs w:val="20"/>
          <w:lang w:val="it-IT"/>
        </w:rPr>
      </w:pPr>
      <w:r w:rsidRPr="00E731B6">
        <w:rPr>
          <w:rFonts w:ascii="Verdana" w:hAnsi="Verdana"/>
          <w:color w:val="4D4D4C"/>
          <w:szCs w:val="20"/>
          <w:lang w:val="it-IT"/>
        </w:rPr>
        <w:t xml:space="preserve">Con oltre 15.000 prodotti e 150 brevetti registrati, Tyman International </w:t>
      </w:r>
      <w:r>
        <w:rPr>
          <w:rFonts w:ascii="Verdana" w:hAnsi="Verdana"/>
          <w:color w:val="4D4D4C"/>
          <w:szCs w:val="20"/>
          <w:lang w:val="it-IT"/>
        </w:rPr>
        <w:t xml:space="preserve">presenta </w:t>
      </w:r>
      <w:r w:rsidRPr="00E731B6">
        <w:rPr>
          <w:rFonts w:ascii="Verdana" w:hAnsi="Verdana"/>
          <w:color w:val="4D4D4C"/>
          <w:szCs w:val="20"/>
          <w:lang w:val="it-IT"/>
        </w:rPr>
        <w:t xml:space="preserve">un'offerta integrata con una vasta gamma di </w:t>
      </w:r>
      <w:r>
        <w:rPr>
          <w:rFonts w:ascii="Verdana" w:hAnsi="Verdana"/>
          <w:color w:val="4D4D4C"/>
          <w:szCs w:val="20"/>
          <w:lang w:val="it-IT"/>
        </w:rPr>
        <w:t>soluzioni</w:t>
      </w:r>
      <w:r w:rsidRPr="00E731B6">
        <w:rPr>
          <w:rFonts w:ascii="Verdana" w:hAnsi="Verdana"/>
          <w:color w:val="4D4D4C"/>
          <w:szCs w:val="20"/>
          <w:lang w:val="it-IT"/>
        </w:rPr>
        <w:t xml:space="preserve"> che garantiscono la migliore</w:t>
      </w:r>
      <w:r>
        <w:rPr>
          <w:rFonts w:ascii="Verdana" w:hAnsi="Verdana"/>
          <w:color w:val="4D4D4C"/>
          <w:szCs w:val="20"/>
          <w:lang w:val="it-IT"/>
        </w:rPr>
        <w:t xml:space="preserve"> scelta</w:t>
      </w:r>
      <w:r w:rsidRPr="00E731B6">
        <w:rPr>
          <w:rFonts w:ascii="Verdana" w:hAnsi="Verdana"/>
          <w:color w:val="4D4D4C"/>
          <w:szCs w:val="20"/>
          <w:lang w:val="it-IT"/>
        </w:rPr>
        <w:t xml:space="preserve"> possibile per qualsiasi progetto di </w:t>
      </w:r>
      <w:r>
        <w:rPr>
          <w:rFonts w:ascii="Verdana" w:hAnsi="Verdana"/>
          <w:color w:val="4D4D4C"/>
          <w:szCs w:val="20"/>
          <w:lang w:val="it-IT"/>
        </w:rPr>
        <w:t>edilizia</w:t>
      </w:r>
      <w:r w:rsidRPr="00E731B6">
        <w:rPr>
          <w:rFonts w:ascii="Verdana" w:hAnsi="Verdana"/>
          <w:color w:val="4D4D4C"/>
          <w:szCs w:val="20"/>
          <w:lang w:val="it-IT"/>
        </w:rPr>
        <w:t>.</w:t>
      </w:r>
    </w:p>
    <w:p w14:paraId="5C21A2FC" w14:textId="77777777" w:rsidR="006620F1" w:rsidRPr="00E731B6" w:rsidRDefault="006620F1" w:rsidP="006620F1">
      <w:pPr>
        <w:rPr>
          <w:rFonts w:ascii="Verdana" w:hAnsi="Verdana"/>
          <w:color w:val="4D4D4C"/>
          <w:szCs w:val="20"/>
          <w:lang w:val="it-IT"/>
        </w:rPr>
      </w:pPr>
    </w:p>
    <w:p w14:paraId="11767285" w14:textId="3C1AA736" w:rsidR="006620F1" w:rsidRPr="00E731B6" w:rsidRDefault="006620F1" w:rsidP="006620F1">
      <w:pPr>
        <w:rPr>
          <w:rFonts w:ascii="Verdana" w:hAnsi="Verdana"/>
          <w:color w:val="4D4D4C"/>
          <w:szCs w:val="20"/>
          <w:lang w:val="it-IT"/>
        </w:rPr>
      </w:pPr>
      <w:r w:rsidRPr="00E731B6">
        <w:rPr>
          <w:rFonts w:ascii="Verdana" w:hAnsi="Verdana"/>
          <w:color w:val="4D4D4C"/>
          <w:szCs w:val="20"/>
          <w:lang w:val="it-IT"/>
        </w:rPr>
        <w:t xml:space="preserve">Con </w:t>
      </w:r>
      <w:r w:rsidR="00E345E8">
        <w:rPr>
          <w:rFonts w:ascii="Verdana" w:hAnsi="Verdana"/>
          <w:color w:val="4D4D4C"/>
          <w:szCs w:val="20"/>
          <w:lang w:val="it-IT"/>
        </w:rPr>
        <w:t>4</w:t>
      </w:r>
      <w:r w:rsidRPr="00E731B6">
        <w:rPr>
          <w:rFonts w:ascii="Verdana" w:hAnsi="Verdana"/>
          <w:color w:val="4D4D4C"/>
          <w:szCs w:val="20"/>
          <w:lang w:val="it-IT"/>
        </w:rPr>
        <w:t xml:space="preserve"> stabilimenti </w:t>
      </w:r>
      <w:r>
        <w:rPr>
          <w:rFonts w:ascii="Verdana" w:hAnsi="Verdana"/>
          <w:color w:val="4D4D4C"/>
          <w:szCs w:val="20"/>
          <w:lang w:val="it-IT"/>
        </w:rPr>
        <w:t>produttivi</w:t>
      </w:r>
      <w:r w:rsidRPr="00E731B6">
        <w:rPr>
          <w:rFonts w:ascii="Verdana" w:hAnsi="Verdana"/>
          <w:color w:val="4D4D4C"/>
          <w:szCs w:val="20"/>
          <w:lang w:val="it-IT"/>
        </w:rPr>
        <w:t xml:space="preserve"> e 9 filiali di distribuzione in tutto il mondo, Tyman International è una solida realtà in grado di investire continuamente nella crescita organica attraverso l'innovazione, l'eccellenza operativa e la sostenibilità di processi e prodotti. </w:t>
      </w:r>
    </w:p>
    <w:p w14:paraId="10537023" w14:textId="46891F3D" w:rsidR="00BF1AFC" w:rsidRPr="006620F1" w:rsidRDefault="00BF1AFC" w:rsidP="006620F1">
      <w:pPr>
        <w:ind w:right="-336"/>
        <w:rPr>
          <w:rFonts w:ascii="Noto Sans Med" w:hAnsi="Noto Sans Med" w:cs="Noto Sans Med"/>
          <w:color w:val="141312"/>
          <w:sz w:val="24"/>
          <w:lang w:val="it-IT"/>
          <w14:textFill>
            <w14:solidFill>
              <w14:srgbClr w14:val="141312">
                <w14:alpha w14:val="20000"/>
              </w14:srgbClr>
            </w14:solidFill>
          </w14:textFill>
        </w:rPr>
      </w:pPr>
    </w:p>
    <w:sectPr w:rsidR="00BF1AFC" w:rsidRPr="006620F1" w:rsidSect="0024797C">
      <w:headerReference w:type="default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7E261" w14:textId="77777777" w:rsidR="00846EBC" w:rsidRDefault="00846EBC" w:rsidP="00D61B60">
      <w:r>
        <w:separator/>
      </w:r>
    </w:p>
  </w:endnote>
  <w:endnote w:type="continuationSeparator" w:id="0">
    <w:p w14:paraId="48696B8B" w14:textId="77777777" w:rsidR="00846EBC" w:rsidRDefault="00846EBC" w:rsidP="00D6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Mangal"/>
    <w:panose1 w:val="020B0802040504020204"/>
    <w:charset w:val="00"/>
    <w:family w:val="swiss"/>
    <w:pitch w:val="variable"/>
    <w:sig w:usb0="E00082FF" w:usb1="400078FF" w:usb2="0800002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oto Sans Med">
    <w:altName w:val="Calibri"/>
    <w:charset w:val="00"/>
    <w:family w:val="swiss"/>
    <w:pitch w:val="variable"/>
    <w:sig w:usb0="E00002FF" w:usb1="4000001F" w:usb2="08000029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EF64" w14:textId="0784E59C" w:rsidR="00D61B60" w:rsidRDefault="00F825C8">
    <w:pPr>
      <w:pStyle w:val="Pidipagina"/>
    </w:pPr>
    <w:r w:rsidRPr="006B448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22E738" wp14:editId="031DB92D">
              <wp:simplePos x="0" y="0"/>
              <wp:positionH relativeFrom="column">
                <wp:posOffset>-87549</wp:posOffset>
              </wp:positionH>
              <wp:positionV relativeFrom="paragraph">
                <wp:posOffset>-153751</wp:posOffset>
              </wp:positionV>
              <wp:extent cx="5321300" cy="917913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1300" cy="9179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B924DE" w14:textId="5C669D9F" w:rsidR="00253BCC" w:rsidRPr="00253BCC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Unità locale: </w:t>
                          </w:r>
                          <w:r w:rsidR="00963DE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Reguitti - </w:t>
                          </w: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Zona industriale località Fondi 33, 25071 Agnosine (BS), Italia T: +39 0365 896186</w:t>
                          </w:r>
                        </w:p>
                        <w:p w14:paraId="7BBD417E" w14:textId="77777777" w:rsidR="00963DEC" w:rsidRDefault="00963DEC" w:rsidP="00963DE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E5768A">
                            <w:rPr>
                              <w:rFonts w:ascii="Noto Sans Med" w:hAnsi="Noto Sans Med" w:cs="Noto Sans Med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PEC:</w:t>
                          </w:r>
                          <w:r w:rsidRPr="00E5768A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gsginternational@legalmail.</w:t>
                          </w:r>
                          <w: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it</w:t>
                          </w:r>
                        </w:p>
                        <w:p w14:paraId="30C82201" w14:textId="09A50A7C" w:rsidR="00253BCC" w:rsidRPr="006620F1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6620F1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Cap. Soc. € 14.900.000,00 int. vers. – Iscr. Reg. Imprese BO 02480780374 – P.IVA IT 00581811205</w:t>
                          </w:r>
                        </w:p>
                        <w:p w14:paraId="08CD538A" w14:textId="77777777" w:rsidR="00253BCC" w:rsidRPr="00253BCC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Assoggettata all’attività di direzione e coordinamento di Schlegel Acquisition Holdings Limited con sede in </w:t>
                          </w:r>
                        </w:p>
                        <w:p w14:paraId="3928F2A4" w14:textId="480A7A13" w:rsidR="00D61B60" w:rsidRPr="00916822" w:rsidRDefault="00253BCC" w:rsidP="00253BCC">
                          <w:pPr>
                            <w:rPr>
                              <w:rFonts w:ascii="Verdana" w:hAnsi="Verdana"/>
                              <w:b/>
                              <w:bCs/>
                              <w:color w:val="3A4C00"/>
                              <w:sz w:val="12"/>
                              <w:szCs w:val="12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</w:rPr>
                            <w:t>29 Queen Anne’s Gate, London SW1H 9BU, United Kingdom - Company reg. no. 05686572.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22E73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-6.9pt;margin-top:-12.1pt;width:419pt;height:7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54GQ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" filled="f" stroked="f" strokeweight=".5pt">
              <v:textbox>
                <w:txbxContent>
                  <w:p w14:paraId="43B924DE" w14:textId="5C669D9F" w:rsidR="00253BCC" w:rsidRPr="00253BCC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Unità locale: </w:t>
                    </w:r>
                    <w:r w:rsidR="00963DE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Reguitti - </w:t>
                    </w: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Zona industriale località Fondi 33, 25071 Agnosine (BS), Italia T: +39 0365 896186</w:t>
                    </w:r>
                  </w:p>
                  <w:p w14:paraId="7BBD417E" w14:textId="77777777" w:rsidR="00963DEC" w:rsidRDefault="00963DEC" w:rsidP="00963DE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E5768A">
                      <w:rPr>
                        <w:rFonts w:ascii="Noto Sans Med" w:hAnsi="Noto Sans Med" w:cs="Noto Sans Med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PEC:</w:t>
                    </w:r>
                    <w:r w:rsidRPr="00E5768A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 gsginternational@legalmail.</w:t>
                    </w:r>
                    <w: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it</w:t>
                    </w:r>
                  </w:p>
                  <w:p w14:paraId="30C82201" w14:textId="09A50A7C" w:rsidR="00253BCC" w:rsidRPr="006620F1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6620F1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Cap. Soc. € 14.900.000,00 int. vers. – Iscr. Reg. Imprese BO 02480780374 – P.IVA IT 00581811205</w:t>
                    </w:r>
                  </w:p>
                  <w:p w14:paraId="08CD538A" w14:textId="77777777" w:rsidR="00253BCC" w:rsidRPr="00253BCC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Assoggettata all’attività di direzione e coordinamento di Schlegel Acquisition Holdings Limited con sede in </w:t>
                    </w:r>
                  </w:p>
                  <w:p w14:paraId="3928F2A4" w14:textId="480A7A13" w:rsidR="00D61B60" w:rsidRPr="00916822" w:rsidRDefault="00253BCC" w:rsidP="00253BCC">
                    <w:pPr>
                      <w:rPr>
                        <w:rFonts w:ascii="Verdana" w:hAnsi="Verdana"/>
                        <w:b/>
                        <w:bCs/>
                        <w:color w:val="3A4C00"/>
                        <w:sz w:val="12"/>
                        <w:szCs w:val="12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</w:rPr>
                      <w:t>29 Queen Anne’s Gate, London SW1H 9BU, United Kingdom - Company reg. no. 05686572.</w:t>
                    </w:r>
                  </w:p>
                </w:txbxContent>
              </v:textbox>
            </v:shape>
          </w:pict>
        </mc:Fallback>
      </mc:AlternateContent>
    </w:r>
    <w:r w:rsidR="006B6B03">
      <w:rPr>
        <w:noProof/>
      </w:rPr>
      <w:drawing>
        <wp:anchor distT="0" distB="0" distL="114300" distR="114300" simplePos="0" relativeHeight="251662336" behindDoc="0" locked="0" layoutInCell="1" allowOverlap="1" wp14:anchorId="4A5D71FD" wp14:editId="1069558F">
          <wp:simplePos x="0" y="0"/>
          <wp:positionH relativeFrom="column">
            <wp:posOffset>4764488</wp:posOffset>
          </wp:positionH>
          <wp:positionV relativeFrom="paragraph">
            <wp:posOffset>-1235710</wp:posOffset>
          </wp:positionV>
          <wp:extent cx="3568700" cy="3581400"/>
          <wp:effectExtent l="0" t="0" r="0" b="0"/>
          <wp:wrapNone/>
          <wp:docPr id="9" name="Picture 9" descr="Chart, icon, sunburst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Chart, icon, sunburst ch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8700" cy="3581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77DA4" w14:textId="77777777" w:rsidR="00846EBC" w:rsidRDefault="00846EBC" w:rsidP="00D61B60">
      <w:r>
        <w:separator/>
      </w:r>
    </w:p>
  </w:footnote>
  <w:footnote w:type="continuationSeparator" w:id="0">
    <w:p w14:paraId="5AD54E20" w14:textId="77777777" w:rsidR="00846EBC" w:rsidRDefault="00846EBC" w:rsidP="00D61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B020" w14:textId="73FB9479" w:rsidR="00CB4BE5" w:rsidRDefault="00230F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CE545D" wp14:editId="47BBD092">
              <wp:simplePos x="0" y="0"/>
              <wp:positionH relativeFrom="column">
                <wp:posOffset>3393989</wp:posOffset>
              </wp:positionH>
              <wp:positionV relativeFrom="paragraph">
                <wp:posOffset>-103591</wp:posOffset>
              </wp:positionV>
              <wp:extent cx="3281800" cy="873211"/>
              <wp:effectExtent l="0" t="0" r="0" b="31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1800" cy="87321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39E6C7" w14:textId="24BDDEDF" w:rsidR="00230FEB" w:rsidRPr="002640B0" w:rsidRDefault="00230FEB" w:rsidP="00F42520">
                          <w:pPr>
                            <w:ind w:right="1411"/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Giesse S.p.A. società con unico socio</w:t>
                          </w:r>
                          <w:r w:rsidR="00F4252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="00F42520" w:rsidRPr="00F4252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Tyman International</w:t>
                          </w:r>
                          <w:r w:rsidR="00F42520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</w:p>
                        <w:p w14:paraId="03A1AB3A" w14:textId="68065B90" w:rsidR="002640B0" w:rsidRPr="002640B0" w:rsidRDefault="00E5768A" w:rsidP="002640B0">
                          <w:pPr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Sede legale: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Via Tubertini 1, 40054 Budrio– Italy 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="00230FEB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T: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+39 051 8850000 </w:t>
                          </w:r>
                          <w:r w:rsidR="00230FEB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E: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info.it</w:t>
                          </w:r>
                          <w:r w:rsidR="002640B0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@tyman.com</w:t>
                          </w:r>
                        </w:p>
                        <w:p w14:paraId="6C3284D1" w14:textId="77777777" w:rsidR="002640B0" w:rsidRPr="002640B0" w:rsidRDefault="002640B0" w:rsidP="002640B0">
                          <w:pPr>
                            <w:snapToGrid w:val="0"/>
                            <w:rPr>
                              <w:rFonts w:cs="Noto Sans"/>
                              <w:b/>
                              <w:bCs/>
                              <w:color w:val="3A4C00"/>
                              <w:sz w:val="16"/>
                              <w:szCs w:val="16"/>
                              <w:lang w:val="de-DE"/>
                            </w:rPr>
                          </w:pPr>
                          <w:r w:rsidRPr="002640B0">
                            <w:rPr>
                              <w:rFonts w:cs="Noto Sans"/>
                              <w:noProof/>
                              <w:position w:val="-6"/>
                              <w:sz w:val="16"/>
                              <w:szCs w:val="16"/>
                            </w:rPr>
                            <w:drawing>
                              <wp:inline distT="0" distB="0" distL="0" distR="0" wp14:anchorId="48BD3A03" wp14:editId="1E6760A8">
                                <wp:extent cx="125730" cy="125999"/>
                                <wp:effectExtent l="0" t="0" r="7620" b="7620"/>
                                <wp:docPr id="1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Picture 3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07" r="107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5730" cy="125999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2640B0">
                            <w:rPr>
                              <w:rFonts w:cs="Noto Sans"/>
                              <w:b/>
                              <w:bCs/>
                              <w:color w:val="3A4C00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de-DE"/>
                            </w:rPr>
                            <w:t>tyman-international.com</w:t>
                          </w:r>
                        </w:p>
                        <w:p w14:paraId="12B67A5D" w14:textId="691E4155" w:rsidR="00CB4BE5" w:rsidRPr="00230FEB" w:rsidRDefault="00CB4BE5" w:rsidP="002640B0">
                          <w:pPr>
                            <w:snapToGrid w:val="0"/>
                            <w:spacing w:line="360" w:lineRule="auto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CE545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67.25pt;margin-top:-8.15pt;width:258.4pt;height:6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" fillcolor="white [3201]" stroked="f" strokeweight=".5pt">
              <v:textbox>
                <w:txbxContent>
                  <w:p w14:paraId="4B39E6C7" w14:textId="24BDDEDF" w:rsidR="00230FEB" w:rsidRPr="002640B0" w:rsidRDefault="00230FEB" w:rsidP="00F42520">
                    <w:pPr>
                      <w:ind w:right="1411"/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Giesse S.p.A. società con unico socio</w:t>
                    </w:r>
                    <w:r w:rsidR="00F4252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br/>
                    </w:r>
                    <w:r w:rsidR="00F42520" w:rsidRPr="00F4252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Tyman International</w:t>
                    </w:r>
                    <w:r w:rsidR="00F42520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 xml:space="preserve"> </w:t>
                    </w:r>
                  </w:p>
                  <w:p w14:paraId="03A1AB3A" w14:textId="68065B90" w:rsidR="002640B0" w:rsidRPr="002640B0" w:rsidRDefault="00E5768A" w:rsidP="002640B0">
                    <w:pPr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Sede legale: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Via Tubertini 1, 40054 Budrio– Italy 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br/>
                    </w:r>
                    <w:r w:rsidR="00230FEB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T: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 +39 051 8850000 </w:t>
                    </w:r>
                    <w:r w:rsidR="00230FEB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 xml:space="preserve">E: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info.it</w:t>
                    </w:r>
                    <w:r w:rsidR="002640B0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@tyman.com</w:t>
                    </w:r>
                  </w:p>
                  <w:p w14:paraId="6C3284D1" w14:textId="77777777" w:rsidR="002640B0" w:rsidRPr="002640B0" w:rsidRDefault="002640B0" w:rsidP="002640B0">
                    <w:pPr>
                      <w:snapToGrid w:val="0"/>
                      <w:rPr>
                        <w:rFonts w:cs="Noto Sans"/>
                        <w:b/>
                        <w:bCs/>
                        <w:color w:val="3A4C00"/>
                        <w:sz w:val="16"/>
                        <w:szCs w:val="16"/>
                        <w:lang w:val="de-DE"/>
                      </w:rPr>
                    </w:pPr>
                    <w:r w:rsidRPr="002640B0">
                      <w:rPr>
                        <w:rFonts w:cs="Noto Sans"/>
                        <w:noProof/>
                        <w:position w:val="-6"/>
                        <w:sz w:val="16"/>
                        <w:szCs w:val="16"/>
                      </w:rPr>
                      <w:drawing>
                        <wp:inline distT="0" distB="0" distL="0" distR="0" wp14:anchorId="48BD3A03" wp14:editId="1E6760A8">
                          <wp:extent cx="125730" cy="125999"/>
                          <wp:effectExtent l="0" t="0" r="7620" b="7620"/>
                          <wp:docPr id="1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" name="Picture 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07" r="10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5730" cy="125999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2640B0">
                      <w:rPr>
                        <w:rFonts w:cs="Noto Sans"/>
                        <w:b/>
                        <w:bCs/>
                        <w:color w:val="3A4C00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de-DE"/>
                      </w:rPr>
                      <w:t>tyman-international.com</w:t>
                    </w:r>
                  </w:p>
                  <w:p w14:paraId="12B67A5D" w14:textId="691E4155" w:rsidR="00CB4BE5" w:rsidRPr="00230FEB" w:rsidRDefault="00CB4BE5" w:rsidP="002640B0">
                    <w:pPr>
                      <w:snapToGrid w:val="0"/>
                      <w:spacing w:line="360" w:lineRule="auto"/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F825C8">
      <w:rPr>
        <w:noProof/>
      </w:rPr>
      <w:drawing>
        <wp:anchor distT="0" distB="0" distL="114300" distR="114300" simplePos="0" relativeHeight="251663360" behindDoc="0" locked="0" layoutInCell="1" allowOverlap="1" wp14:anchorId="17B5DA1B" wp14:editId="2EE70CF3">
          <wp:simplePos x="0" y="0"/>
          <wp:positionH relativeFrom="column">
            <wp:posOffset>-81280</wp:posOffset>
          </wp:positionH>
          <wp:positionV relativeFrom="paragraph">
            <wp:posOffset>-177800</wp:posOffset>
          </wp:positionV>
          <wp:extent cx="1934845" cy="571500"/>
          <wp:effectExtent l="0" t="0" r="0" b="0"/>
          <wp:wrapTopAndBottom/>
          <wp:docPr id="6" name="Picture 6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,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484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76DC6"/>
    <w:multiLevelType w:val="hybridMultilevel"/>
    <w:tmpl w:val="18E20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6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883"/>
    <w:rsid w:val="00015947"/>
    <w:rsid w:val="00077EEA"/>
    <w:rsid w:val="000A0AE8"/>
    <w:rsid w:val="000B7EAB"/>
    <w:rsid w:val="00160627"/>
    <w:rsid w:val="00175100"/>
    <w:rsid w:val="00230FEB"/>
    <w:rsid w:val="00243FCA"/>
    <w:rsid w:val="0024797C"/>
    <w:rsid w:val="00253BCC"/>
    <w:rsid w:val="002640B0"/>
    <w:rsid w:val="0027292C"/>
    <w:rsid w:val="0031697C"/>
    <w:rsid w:val="003D4B67"/>
    <w:rsid w:val="00467CB7"/>
    <w:rsid w:val="00492A14"/>
    <w:rsid w:val="004D495B"/>
    <w:rsid w:val="004E609B"/>
    <w:rsid w:val="00544FF0"/>
    <w:rsid w:val="005E3F96"/>
    <w:rsid w:val="005E499B"/>
    <w:rsid w:val="00661CAE"/>
    <w:rsid w:val="006620F1"/>
    <w:rsid w:val="0066756D"/>
    <w:rsid w:val="00675AD2"/>
    <w:rsid w:val="006B4488"/>
    <w:rsid w:val="006B6B03"/>
    <w:rsid w:val="00707CE2"/>
    <w:rsid w:val="007142FD"/>
    <w:rsid w:val="00765883"/>
    <w:rsid w:val="0077040F"/>
    <w:rsid w:val="007E7A04"/>
    <w:rsid w:val="007F365A"/>
    <w:rsid w:val="00846EBC"/>
    <w:rsid w:val="00852A86"/>
    <w:rsid w:val="008B1D81"/>
    <w:rsid w:val="008F2B72"/>
    <w:rsid w:val="00916822"/>
    <w:rsid w:val="00924581"/>
    <w:rsid w:val="009621E9"/>
    <w:rsid w:val="00963DEC"/>
    <w:rsid w:val="009D32B8"/>
    <w:rsid w:val="00A06A55"/>
    <w:rsid w:val="00A24972"/>
    <w:rsid w:val="00A9431A"/>
    <w:rsid w:val="00AC31BE"/>
    <w:rsid w:val="00B076BF"/>
    <w:rsid w:val="00B7543A"/>
    <w:rsid w:val="00B914DD"/>
    <w:rsid w:val="00BB55D1"/>
    <w:rsid w:val="00BF1AFC"/>
    <w:rsid w:val="00C37B90"/>
    <w:rsid w:val="00C63309"/>
    <w:rsid w:val="00CB4BE5"/>
    <w:rsid w:val="00CB5729"/>
    <w:rsid w:val="00CB68BE"/>
    <w:rsid w:val="00CC2D3D"/>
    <w:rsid w:val="00D61B60"/>
    <w:rsid w:val="00E345E8"/>
    <w:rsid w:val="00E46C6F"/>
    <w:rsid w:val="00E5768A"/>
    <w:rsid w:val="00EC2461"/>
    <w:rsid w:val="00ED1F18"/>
    <w:rsid w:val="00F42520"/>
    <w:rsid w:val="00F80AF9"/>
    <w:rsid w:val="00F825C8"/>
    <w:rsid w:val="00F86F10"/>
    <w:rsid w:val="00FD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436D4"/>
  <w15:chartTrackingRefBased/>
  <w15:docId w15:val="{574465D1-8BBC-4AF5-8585-9B5E7DF4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oto Sans" w:eastAsiaTheme="minorHAnsi" w:hAnsi="Noto Sans" w:cs="Times New Roman (Body CS)"/>
        <w:color w:val="42424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1D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icParagraph">
    <w:name w:val="[Basic Paragraph]"/>
    <w:basedOn w:val="Normale"/>
    <w:uiPriority w:val="99"/>
    <w:rsid w:val="008F2B7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D61B60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B60"/>
  </w:style>
  <w:style w:type="paragraph" w:styleId="Pidipagina">
    <w:name w:val="footer"/>
    <w:basedOn w:val="Normale"/>
    <w:link w:val="PidipaginaCarattere"/>
    <w:uiPriority w:val="99"/>
    <w:unhideWhenUsed/>
    <w:rsid w:val="00D61B60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B60"/>
  </w:style>
  <w:style w:type="paragraph" w:customStyle="1" w:styleId="Default">
    <w:name w:val="Default"/>
    <w:rsid w:val="00CB5729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styleId="NormaleWeb">
    <w:name w:val="Normal (Web)"/>
    <w:basedOn w:val="Normale"/>
    <w:uiPriority w:val="99"/>
    <w:unhideWhenUsed/>
    <w:rsid w:val="00F86F1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230FEB"/>
    <w:rPr>
      <w:color w:val="FEFFFE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0FE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620F1"/>
    <w:pPr>
      <w:ind w:left="720"/>
      <w:contextualSpacing/>
    </w:pPr>
    <w:rPr>
      <w:rFonts w:asciiTheme="minorHAnsi" w:hAnsiTheme="minorHAnsi" w:cstheme="minorBidi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7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8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0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.jones\AppData\Local\Microsoft\Windows\INetCache\Content.Outlook\9HTBAGSY\Tyman%20letterhead_%20(002).dotx" TargetMode="External"/></Relationships>
</file>

<file path=word/theme/theme1.xml><?xml version="1.0" encoding="utf-8"?>
<a:theme xmlns:a="http://schemas.openxmlformats.org/drawingml/2006/main" name="Office Theme">
  <a:themeElements>
    <a:clrScheme name="Tyman Brand ">
      <a:dk1>
        <a:srgbClr val="3A4C00"/>
      </a:dk1>
      <a:lt1>
        <a:srgbClr val="FFFFFF"/>
      </a:lt1>
      <a:dk2>
        <a:srgbClr val="B2BB1E"/>
      </a:dk2>
      <a:lt2>
        <a:srgbClr val="FFFFFF"/>
      </a:lt2>
      <a:accent1>
        <a:srgbClr val="B2BB1E"/>
      </a:accent1>
      <a:accent2>
        <a:srgbClr val="3A4C00"/>
      </a:accent2>
      <a:accent3>
        <a:srgbClr val="BBB0A3"/>
      </a:accent3>
      <a:accent4>
        <a:srgbClr val="666666"/>
      </a:accent4>
      <a:accent5>
        <a:srgbClr val="FDC52F"/>
      </a:accent5>
      <a:accent6>
        <a:srgbClr val="A3BBC3"/>
      </a:accent6>
      <a:hlink>
        <a:srgbClr val="FEFFFE"/>
      </a:hlink>
      <a:folHlink>
        <a:srgbClr val="FEFFFE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0503fa-8b6f-4955-9d60-3b3202a4189b" xsi:nil="true"/>
    <lcf76f155ced4ddcb4097134ff3c332f xmlns="0d8027e5-b8dd-4744-9395-823a93b6dd7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7F6A61878FE45822BC51A5187A03E" ma:contentTypeVersion="15" ma:contentTypeDescription="Create a new document." ma:contentTypeScope="" ma:versionID="df71ec7a5b546791a153f03f9f60a142">
  <xsd:schema xmlns:xsd="http://www.w3.org/2001/XMLSchema" xmlns:xs="http://www.w3.org/2001/XMLSchema" xmlns:p="http://schemas.microsoft.com/office/2006/metadata/properties" xmlns:ns2="0d8027e5-b8dd-4744-9395-823a93b6dd79" xmlns:ns3="0a0503fa-8b6f-4955-9d60-3b3202a4189b" targetNamespace="http://schemas.microsoft.com/office/2006/metadata/properties" ma:root="true" ma:fieldsID="996ed7e3cf7f5e07f274cb790aed7329" ns2:_="" ns3:_="">
    <xsd:import namespace="0d8027e5-b8dd-4744-9395-823a93b6dd79"/>
    <xsd:import namespace="0a0503fa-8b6f-4955-9d60-3b3202a41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027e5-b8dd-4744-9395-823a93b6dd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160084-a66c-4c65-bd54-c15d4ac27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503fa-8b6f-4955-9d60-3b3202a418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9eb931-13ec-4e05-a635-2cdc55673b65}" ma:internalName="TaxCatchAll" ma:showField="CatchAllData" ma:web="0a0503fa-8b6f-4955-9d60-3b3202a41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BE4814-6176-CA46-88BC-1A76C00BFA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708CA3-338A-4913-9548-FF5C3A3DE502}">
  <ds:schemaRefs>
    <ds:schemaRef ds:uri="http://schemas.microsoft.com/office/2006/metadata/properties"/>
    <ds:schemaRef ds:uri="http://schemas.microsoft.com/office/infopath/2007/PartnerControls"/>
    <ds:schemaRef ds:uri="0a0503fa-8b6f-4955-9d60-3b3202a4189b"/>
    <ds:schemaRef ds:uri="0d8027e5-b8dd-4744-9395-823a93b6dd79"/>
  </ds:schemaRefs>
</ds:datastoreItem>
</file>

<file path=customXml/itemProps3.xml><?xml version="1.0" encoding="utf-8"?>
<ds:datastoreItem xmlns:ds="http://schemas.openxmlformats.org/officeDocument/2006/customXml" ds:itemID="{CA367853-6B3E-4F93-BAB6-C39C494633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F5211F-D26C-49DF-A89A-F44194F34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027e5-b8dd-4744-9395-823a93b6dd79"/>
    <ds:schemaRef ds:uri="0a0503fa-8b6f-4955-9d60-3b3202a41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Tyman letterhead_ (002)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Jones</dc:creator>
  <cp:keywords/>
  <dc:description/>
  <cp:lastModifiedBy>Stefano Dore</cp:lastModifiedBy>
  <cp:revision>3</cp:revision>
  <dcterms:created xsi:type="dcterms:W3CDTF">2023-03-01T07:47:00Z</dcterms:created>
  <dcterms:modified xsi:type="dcterms:W3CDTF">2024-03-21T15:06:00Z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0x0101009717F6A61878FE45822BC51A5187A03E</vt:lpwstr>
  </property>
</Properties>
</file>